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600" w:beforeAutospacing="0" w:after="600" w:afterAutospacing="0" w:line="560" w:lineRule="exact"/>
        <w:ind w:left="0" w:right="0"/>
        <w:jc w:val="center"/>
        <w:textAlignment w:val="auto"/>
        <w:rPr>
          <w:sz w:val="45"/>
          <w:szCs w:val="45"/>
        </w:rPr>
      </w:pPr>
      <w:r>
        <w:rPr>
          <w:sz w:val="45"/>
          <w:szCs w:val="45"/>
          <w:shd w:val="clear" w:fill="FFFFFF"/>
        </w:rPr>
        <w:t>《关于进一步加强由政府安排工作退役士兵就业安置工作的意见》全文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center"/>
        <w:textAlignment w:val="auto"/>
      </w:pPr>
      <w:r>
        <w:rPr>
          <w:rFonts w:hint="eastAsia" w:ascii="微软雅黑" w:hAnsi="微软雅黑" w:eastAsia="微软雅黑" w:cs="微软雅黑"/>
          <w:sz w:val="24"/>
          <w:szCs w:val="24"/>
          <w:bdr w:val="none" w:color="auto" w:sz="0" w:space="0"/>
          <w:shd w:val="clear" w:fill="FFFFFF"/>
        </w:rPr>
        <w:t>退役军人部发〔2018〕27号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各省、自治区、直辖市、新疆生产建设兵团党委组织部，文明办，发展改革委、公安厅（局）、民政厅（局）、财政厅（局）、人力资源社会保障厅（局）、医疗保障局（办）、国资委，各战区、各军兵种、军委机关各部门、军事科学院、国防大学、国防科技大学、武警部队政治工作部（局、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为进一步加强和改进由政府安排工作退役士兵就业安置工作，真正把党和国家关心关爱退役士兵的各项要求落到实处，显著提高退役士兵的获得感、荣誉感，根据《退役士兵安置条例》等有关政策规定，结合新时代做好退役士兵安置工作的新任务新要求，现提出如下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w:t>
      </w:r>
      <w:r>
        <w:rPr>
          <w:rStyle w:val="8"/>
          <w:rFonts w:hint="eastAsia" w:ascii="微软雅黑" w:hAnsi="微软雅黑" w:eastAsia="微软雅黑" w:cs="微软雅黑"/>
          <w:sz w:val="24"/>
          <w:szCs w:val="24"/>
          <w:bdr w:val="none" w:color="auto" w:sz="0" w:space="0"/>
          <w:shd w:val="clear" w:fill="FFFFFF"/>
        </w:rPr>
        <w:t>一、统一思想认识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退役士兵是退役军人的重要组成部分，由政府安排工作退役士兵曾是部队建设的骨干、是地方发展的重要人力资源。妥善安置这些人员，对贯彻落实改革强军战略，推进国防和军队建设；对维护政治社会大局稳定，全面建成</w:t>
      </w:r>
      <w:bookmarkStart w:id="0" w:name="_GoBack"/>
      <w:bookmarkEnd w:id="0"/>
      <w:r>
        <w:rPr>
          <w:rFonts w:hint="eastAsia" w:ascii="微软雅黑" w:hAnsi="微软雅黑" w:eastAsia="微软雅黑" w:cs="微软雅黑"/>
          <w:sz w:val="24"/>
          <w:szCs w:val="24"/>
          <w:bdr w:val="none" w:color="auto" w:sz="0" w:space="0"/>
          <w:shd w:val="clear" w:fill="FFFFFF"/>
        </w:rPr>
        <w:t>小康社会具有重要意义。习近平总书记对退役军人工作高度重视，对退役安置作出一系列重要论述。各部门要提高政治站位，深刻领会习近平总书记关于退役军人工作的重要指示批示精神，把退役士兵安置作为一项重要的政治任务，不讲条件、不打折扣地履行安置责任和国防义务，为现役官兵安心服役、专谋打赢提供有力保障，为退役士兵融入社会、就业创业创造良好条件。任何部门、行业和单位都不得以任何理由拒绝接收安置退役士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w:t>
      </w:r>
      <w:r>
        <w:rPr>
          <w:rStyle w:val="8"/>
          <w:rFonts w:hint="eastAsia" w:ascii="微软雅黑" w:hAnsi="微软雅黑" w:eastAsia="微软雅黑" w:cs="微软雅黑"/>
          <w:sz w:val="24"/>
          <w:szCs w:val="24"/>
          <w:bdr w:val="none" w:color="auto" w:sz="0" w:space="0"/>
          <w:shd w:val="clear" w:fill="FFFFFF"/>
        </w:rPr>
        <w:t>二、提升安置质量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（一）严格落实政策规定。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各类机关、团体、企事业单位都要严格落实中发〔2016〕24号文件要求，确保“由政府安排工作退役士兵安置到机关、事业单位和国有企业的比例不低于80％”。安置地退役士兵安置工作主管部门要制定具体的办法措施，形成机关、事业单位和国有企业科学合理的分类接收结构比例。党政机关要采取措施鼓励退役士兵参加公务员招考，事业单位和国有企业要发挥安置主渠道作用，确保提供充足的安置岗位数量，不断提高安置岗位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国有、国有控股和国有资本占主导地位的企业，要按照本企业全系统新招录职工数量的5%核定年度接收计划，每年4月底前主动报送同级人民政府退役士兵安置工作主管部门，审核通过后按计划落实。不得提供濒临破产或生产有困难的企业岗位以及与退役士兵安置地不在同一地区（设区市）的岗位给退役士兵。中央企业岗位不计入属地提供的岗位数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（二）改进接收安置制度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1.放宽安置地限制。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士兵服现役期间父母户口所在地变更的，可随父母任何一方安置。经本人申请，也可在配偶或者配偶父母任何一方户口所在地安置。其中，易地安置落户到国务院确定的超大城市的，应符合其关于落户的相关政策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2.加强计划统筹。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县级安置任务较重的可由市级在本行政区域内统筹安排，市级安置有困难的可由省级统筹调剂安排。由上级统筹安排的人员，要经本人同意且不受户口所在地限制，公安部门根据实际安置地办理落户手续。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3.允许灵活就业。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选择由政府安排工作的退役士兵回到地方后又放弃安排工作待遇的，经本人申请确认后，由安置地人民政府按照其在部队选择自主就业应领取的一次性退役金和地方一次性经济补助金之和的80%，发给一次性就业补助金，同时按规定享受扶持退役军人就业创业的各项优惠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w:t>
      </w:r>
      <w:r>
        <w:rPr>
          <w:rStyle w:val="8"/>
          <w:rFonts w:hint="eastAsia" w:ascii="微软雅黑" w:hAnsi="微软雅黑" w:eastAsia="微软雅黑" w:cs="微软雅黑"/>
          <w:sz w:val="24"/>
          <w:szCs w:val="24"/>
          <w:bdr w:val="none" w:color="auto" w:sz="0" w:space="0"/>
          <w:shd w:val="clear" w:fill="FFFFFF"/>
        </w:rPr>
        <w:t>三、依法保障待遇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（一）及时安排上岗。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接收单位应当从所在地人民政府退役士兵安置工作主管部门开出介绍信的1个月内，安排退役士兵上岗。非因退役士兵本人原因，接收单位未按照规定安排上岗的，应当从开出介绍信的当月起，按照不低于本单位同等条件人员平均工资80%的标准，逐月发给退役士兵生活费直至上岗为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（二）落实岗位待遇。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退役士兵享受所在单位正式员工同工龄、同工种、同岗位、同级别待遇。军龄10年以上的，接收的企业应当与其签订无固定期限劳动合同，接收的事业单位应当与其签订期限不少于3年的聘用合同。任何部门、行业和单位不得出台针对退役士兵的歧视性措施，严禁以劳务派遣等形式代替接收安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（三）发放相关补助。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退役士兵待安排工作期间，安置地人民政府应当按照上年度最低工资标准逐月发放生活补助。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（四）接续基本保险。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退役士兵在国家规定的待安排工作期，以其在军队服役最后年度的缴费工资为基数，按20％的费率缴纳基本养老保险费，其中8％作为个人缴费记入个人账户，所需费用由安置地人民政府同级财政资金安排。退役士兵在国家规定的待安排工作期按规定参加安置地职工基本医疗保险，单位缴费部分由安置地人民政府足额缴纳，个人缴费部分由退役士兵个人缴纳，军地相关部门协同做好保险关系接续，确保待遇连续享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（五）坚持公平公正。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把退役士兵服现役期间的表现作为安排工作的主要依据，结合量化评分情况进行排序选岗，使服役时间长、贡献大的退役士兵能够优先选岗。要进一步健全“阳光安置”制度，各地可结合实际研究制定选岗定岗的具体办法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w:t>
      </w:r>
      <w:r>
        <w:rPr>
          <w:rStyle w:val="8"/>
          <w:rFonts w:hint="eastAsia" w:ascii="微软雅黑" w:hAnsi="微软雅黑" w:eastAsia="微软雅黑" w:cs="微软雅黑"/>
          <w:sz w:val="24"/>
          <w:szCs w:val="24"/>
          <w:bdr w:val="none" w:color="auto" w:sz="0" w:space="0"/>
          <w:shd w:val="clear" w:fill="FFFFFF"/>
        </w:rPr>
        <w:t>　四、强化组织领导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（一）明确列入考核范围。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各级各有关部门要协调推动将由政府安排工作退役士兵就业安置工作纳入党委政府目标考核体系，作为对下级党委政府年度考核内容，作为参加双拥模范城（县）、爱国拥军模范单位和个人评选的重要条件，作为文明城市、文明单位评选和社会信用评价的重要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（二）切实加强督导检查。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各级退役士兵安置工作主管部门要采取定期跟踪、实地督导等方式及时跟进了解工作情况。结合重视程度、工作力度以及任务完成情况，进行通报表扬或通报批评，对有问题的地区和单位，要限期整改。年度接收安置工作结束后，接收安置退役士兵的用人单位，要向同级人民政府退役士兵安置工作主管部门报告安置任务落实情况，地方人民政府退役士兵安置工作主管部门要向上级人民政府退役士兵安置工作主管部门报告安置任务落实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（三）依法依规追究责任。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各级要及时梳理汇总年度落实岗位、取消安置待遇等情况，形成存据、规范管理。要建立责任倒查制度，退役士兵安置工作主管部门要积极会同相关部门，对政策落实不到位的地区和拒收退役士兵的单位，进行约谈督促、挂牌督办、媒体曝光，责令限期整改；对拒绝整改的，要对相关单位负责人和直接责任人依法依规问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（四）高度重视教育管理。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强化政策宣讲。每年士兵退役前，县级以上退役士兵安置工作主管部门到驻地部队开展2次以上“政策进军营”活动；退役士兵待安排工作期间，要向他们讲清安置政策和不同单位行业基本用人需求及发展预期等，帮助其找准就业预期与就业现状的平衡点，使他们能够更好更快融入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坚持规范管理。由政府安排工作退役士兵无正当理由自开出安置介绍信15个工作日内拒不服从安置地人民政府安排工作的，视为放弃安排工作待遇；在待安排工作期间被依法追究刑事责任的，取消其安排工作待遇；弄虚作假骗取安置待遇的，取消相关安置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注重宣传引导。对接收安置工作积极、措施得力、成效显著的行业部门以及在不同岗位建功立业的退役士兵，要作为先进典型及时给予宣传表扬，激励各部门行业不断提高接收安置的积极性，引导广大退役士兵退伍不褪色，珍惜荣誉，自觉做改革发展的维护者、推动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本意见自2018年8月1日起执行，2018年8月1日后退出现役的士兵适用本意见。各地各有关部门要根据本意见，制定具体实施办法，落实好各项规定和任务。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right"/>
        <w:textAlignment w:val="auto"/>
      </w:pPr>
      <w:r>
        <w:rPr>
          <w:rFonts w:hint="eastAsia" w:ascii="微软雅黑" w:hAnsi="微软雅黑" w:eastAsia="微软雅黑" w:cs="微软雅黑"/>
          <w:sz w:val="24"/>
          <w:szCs w:val="24"/>
          <w:bdr w:val="none" w:color="auto" w:sz="0" w:space="0"/>
          <w:shd w:val="clear" w:fill="FFFFFF"/>
        </w:rPr>
        <w:t>退役军人事务部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right"/>
        <w:textAlignment w:val="auto"/>
      </w:pPr>
      <w:r>
        <w:rPr>
          <w:rFonts w:hint="eastAsia" w:ascii="微软雅黑" w:hAnsi="微软雅黑" w:eastAsia="微软雅黑" w:cs="微软雅黑"/>
          <w:sz w:val="24"/>
          <w:szCs w:val="24"/>
          <w:bdr w:val="none" w:color="auto" w:sz="0" w:space="0"/>
          <w:shd w:val="clear" w:fill="FFFFFF"/>
        </w:rPr>
        <w:t>中共中央组织部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right"/>
        <w:textAlignment w:val="auto"/>
      </w:pPr>
      <w:r>
        <w:rPr>
          <w:rFonts w:hint="eastAsia" w:ascii="微软雅黑" w:hAnsi="微软雅黑" w:eastAsia="微软雅黑" w:cs="微软雅黑"/>
          <w:sz w:val="24"/>
          <w:szCs w:val="24"/>
          <w:bdr w:val="none" w:color="auto" w:sz="0" w:space="0"/>
          <w:shd w:val="clear" w:fill="FFFFFF"/>
        </w:rPr>
        <w:t>中央精神文明建设指导委员会办公室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right"/>
        <w:textAlignment w:val="auto"/>
      </w:pPr>
      <w:r>
        <w:rPr>
          <w:rFonts w:hint="eastAsia" w:ascii="微软雅黑" w:hAnsi="微软雅黑" w:eastAsia="微软雅黑" w:cs="微软雅黑"/>
          <w:sz w:val="24"/>
          <w:szCs w:val="24"/>
          <w:bdr w:val="none" w:color="auto" w:sz="0" w:space="0"/>
          <w:shd w:val="clear" w:fill="FFFFFF"/>
        </w:rPr>
        <w:t>国家发展和改革委员会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right"/>
        <w:textAlignment w:val="auto"/>
      </w:pPr>
      <w:r>
        <w:rPr>
          <w:rFonts w:hint="eastAsia" w:ascii="微软雅黑" w:hAnsi="微软雅黑" w:eastAsia="微软雅黑" w:cs="微软雅黑"/>
          <w:sz w:val="24"/>
          <w:szCs w:val="24"/>
          <w:bdr w:val="none" w:color="auto" w:sz="0" w:space="0"/>
          <w:shd w:val="clear" w:fill="FFFFFF"/>
        </w:rPr>
        <w:t>公安部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right"/>
        <w:textAlignment w:val="auto"/>
      </w:pPr>
      <w:r>
        <w:rPr>
          <w:rFonts w:hint="eastAsia" w:ascii="微软雅黑" w:hAnsi="微软雅黑" w:eastAsia="微软雅黑" w:cs="微软雅黑"/>
          <w:sz w:val="24"/>
          <w:szCs w:val="24"/>
          <w:bdr w:val="none" w:color="auto" w:sz="0" w:space="0"/>
          <w:shd w:val="clear" w:fill="FFFFFF"/>
        </w:rPr>
        <w:t>财政部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right"/>
        <w:textAlignment w:val="auto"/>
      </w:pPr>
      <w:r>
        <w:rPr>
          <w:rFonts w:hint="eastAsia" w:ascii="微软雅黑" w:hAnsi="微软雅黑" w:eastAsia="微软雅黑" w:cs="微软雅黑"/>
          <w:sz w:val="24"/>
          <w:szCs w:val="24"/>
          <w:bdr w:val="none" w:color="auto" w:sz="0" w:space="0"/>
          <w:shd w:val="clear" w:fill="FFFFFF"/>
        </w:rPr>
        <w:t>人力资源和社会保障部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right"/>
        <w:textAlignment w:val="auto"/>
      </w:pPr>
      <w:r>
        <w:rPr>
          <w:rFonts w:hint="eastAsia" w:ascii="微软雅黑" w:hAnsi="微软雅黑" w:eastAsia="微软雅黑" w:cs="微软雅黑"/>
          <w:sz w:val="24"/>
          <w:szCs w:val="24"/>
          <w:bdr w:val="none" w:color="auto" w:sz="0" w:space="0"/>
          <w:shd w:val="clear" w:fill="FFFFFF"/>
        </w:rPr>
        <w:t>国务院国有资产监督管理委员会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right"/>
        <w:textAlignment w:val="auto"/>
      </w:pPr>
      <w:r>
        <w:rPr>
          <w:rFonts w:hint="eastAsia" w:ascii="微软雅黑" w:hAnsi="微软雅黑" w:eastAsia="微软雅黑" w:cs="微软雅黑"/>
          <w:sz w:val="24"/>
          <w:szCs w:val="24"/>
          <w:bdr w:val="none" w:color="auto" w:sz="0" w:space="0"/>
          <w:shd w:val="clear" w:fill="FFFFFF"/>
        </w:rPr>
        <w:t>国家医疗保障局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right"/>
        <w:textAlignment w:val="auto"/>
      </w:pPr>
      <w:r>
        <w:rPr>
          <w:rFonts w:hint="eastAsia" w:ascii="微软雅黑" w:hAnsi="微软雅黑" w:eastAsia="微软雅黑" w:cs="微软雅黑"/>
          <w:sz w:val="24"/>
          <w:szCs w:val="24"/>
          <w:bdr w:val="none" w:color="auto" w:sz="0" w:space="0"/>
          <w:shd w:val="clear" w:fill="FFFFFF"/>
        </w:rPr>
        <w:t>中央军委政治工作部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right"/>
        <w:textAlignment w:val="auto"/>
      </w:pPr>
      <w:r>
        <w:rPr>
          <w:rFonts w:hint="eastAsia" w:ascii="微软雅黑" w:hAnsi="微软雅黑" w:eastAsia="微软雅黑" w:cs="微软雅黑"/>
          <w:sz w:val="24"/>
          <w:szCs w:val="24"/>
          <w:bdr w:val="none" w:color="auto" w:sz="0" w:space="0"/>
          <w:shd w:val="clear" w:fill="FFFFFF"/>
        </w:rPr>
        <w:t>2018年7月27日</w:t>
      </w: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474"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yui-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923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333333"/>
      <w:u w:val="none"/>
    </w:rPr>
  </w:style>
  <w:style w:type="character" w:styleId="10">
    <w:name w:val="Hyperlink"/>
    <w:basedOn w:val="7"/>
    <w:uiPriority w:val="0"/>
    <w:rPr>
      <w:color w:val="333333"/>
      <w:u w:val="none"/>
    </w:rPr>
  </w:style>
  <w:style w:type="character" w:customStyle="1" w:styleId="11">
    <w:name w:val="layui-layer-tabnow"/>
    <w:basedOn w:val="7"/>
    <w:uiPriority w:val="0"/>
    <w:rPr>
      <w:bdr w:val="single" w:color="CCCCCC" w:sz="6" w:space="0"/>
      <w:shd w:val="clear" w:fill="FFFFFF"/>
    </w:rPr>
  </w:style>
  <w:style w:type="character" w:customStyle="1" w:styleId="12">
    <w:name w:val="first-child"/>
    <w:basedOn w:val="7"/>
    <w:uiPriority w:val="0"/>
    <w:rPr>
      <w:bdr w:val="none" w:color="auto" w:sz="0" w:space="0"/>
    </w:rPr>
  </w:style>
  <w:style w:type="character" w:customStyle="1" w:styleId="13">
    <w:name w:val="hover"/>
    <w:basedOn w:val="7"/>
    <w:uiPriority w:val="0"/>
    <w:rPr>
      <w:color w:val="014D8A"/>
    </w:rPr>
  </w:style>
  <w:style w:type="character" w:customStyle="1" w:styleId="14">
    <w:name w:val="layui-laypage-curr"/>
    <w:basedOn w:val="7"/>
    <w:uiPriority w:val="0"/>
    <w:rPr>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办公室-陈金泉</cp:lastModifiedBy>
  <dcterms:modified xsi:type="dcterms:W3CDTF">2020-01-07T01:35:23Z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