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92" w:line="219" w:lineRule="auto"/>
        <w:ind w:left="87"/>
        <w:rPr>
          <w:rFonts w:ascii="宋体" w:hAnsi="宋体" w:eastAsia="宋体" w:cs="宋体"/>
          <w:sz w:val="56"/>
          <w:szCs w:val="56"/>
        </w:rPr>
      </w:pPr>
      <w:r>
        <w:rPr>
          <w:rFonts w:ascii="宋体" w:hAnsi="宋体" w:eastAsia="宋体" w:cs="宋体"/>
          <w:b/>
          <w:bCs/>
          <w:color w:val="FB2100"/>
          <w:spacing w:val="-66"/>
          <w:w w:val="98"/>
          <w:sz w:val="56"/>
          <w:szCs w:val="56"/>
        </w:rPr>
        <w:t>广西壮族自治区退役军人事务厅</w:t>
      </w:r>
    </w:p>
    <w:p>
      <w:pPr>
        <w:spacing w:before="72" w:line="205" w:lineRule="auto"/>
        <w:ind w:left="86" w:hanging="1"/>
        <w:rPr>
          <w:rFonts w:ascii="宋体" w:hAnsi="宋体" w:eastAsia="宋体" w:cs="宋体"/>
          <w:sz w:val="59"/>
          <w:szCs w:val="59"/>
        </w:rPr>
      </w:pPr>
      <w:r>
        <w:rPr>
          <w:rFonts w:ascii="宋体" w:hAnsi="宋体" w:eastAsia="宋体" w:cs="宋体"/>
          <w:b/>
          <w:bCs/>
          <w:color w:val="FB2100"/>
          <w:spacing w:val="-43"/>
          <w:w w:val="64"/>
          <w:position w:val="2"/>
          <w:sz w:val="56"/>
          <w:szCs w:val="56"/>
        </w:rPr>
        <w:t>中共广西</w:t>
      </w:r>
      <w:r>
        <w:rPr>
          <w:rFonts w:hint="eastAsia" w:ascii="宋体" w:hAnsi="宋体" w:eastAsia="宋体" w:cs="宋体"/>
          <w:b/>
          <w:bCs/>
          <w:color w:val="FB2100"/>
          <w:spacing w:val="-43"/>
          <w:w w:val="64"/>
          <w:position w:val="2"/>
          <w:sz w:val="56"/>
          <w:szCs w:val="56"/>
          <w:lang w:val="en-US" w:eastAsia="zh-CN"/>
        </w:rPr>
        <w:t>壮</w:t>
      </w:r>
      <w:r>
        <w:rPr>
          <w:rFonts w:ascii="宋体" w:hAnsi="宋体" w:eastAsia="宋体" w:cs="宋体"/>
          <w:b/>
          <w:bCs/>
          <w:color w:val="FB2100"/>
          <w:spacing w:val="-43"/>
          <w:w w:val="64"/>
          <w:position w:val="2"/>
          <w:sz w:val="56"/>
          <w:szCs w:val="56"/>
        </w:rPr>
        <w:t>族自治区委员会机构编制委员会办公室</w:t>
      </w:r>
      <w:r>
        <w:rPr>
          <w:rFonts w:ascii="宋体" w:hAnsi="宋体" w:eastAsia="宋体" w:cs="宋体"/>
          <w:color w:val="FB2100"/>
          <w:spacing w:val="-33"/>
          <w:position w:val="2"/>
          <w:sz w:val="59"/>
          <w:szCs w:val="59"/>
        </w:rPr>
        <w:t xml:space="preserve"> </w:t>
      </w:r>
      <w:r>
        <w:rPr>
          <w:rFonts w:ascii="宋体" w:hAnsi="宋体" w:eastAsia="宋体" w:cs="宋体"/>
          <w:b/>
          <w:bCs/>
          <w:color w:val="FB2100"/>
          <w:position w:val="-12"/>
          <w:sz w:val="84"/>
          <w:szCs w:val="84"/>
        </w:rPr>
        <w:t>文件</w:t>
      </w:r>
      <w:r>
        <w:rPr>
          <w:rFonts w:ascii="宋体" w:hAnsi="宋体" w:eastAsia="宋体" w:cs="宋体"/>
          <w:color w:val="FB2100"/>
          <w:position w:val="-12"/>
          <w:sz w:val="84"/>
          <w:szCs w:val="84"/>
        </w:rPr>
        <w:t xml:space="preserve"> </w:t>
      </w:r>
      <w:r>
        <w:rPr>
          <w:rFonts w:ascii="宋体" w:hAnsi="宋体" w:eastAsia="宋体" w:cs="宋体"/>
          <w:b/>
          <w:bCs/>
          <w:color w:val="FB2100"/>
          <w:spacing w:val="-53"/>
          <w:w w:val="81"/>
          <w:sz w:val="56"/>
          <w:szCs w:val="56"/>
        </w:rPr>
        <w:t>广西壮族自治区人力资源和社会保障厅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07" w:line="222" w:lineRule="auto"/>
        <w:ind w:left="26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桂退役军人发〔2020〕76号</w:t>
      </w:r>
    </w:p>
    <w:p>
      <w:pPr>
        <w:spacing w:before="91" w:line="60" w:lineRule="exact"/>
        <w:ind w:firstLine="50"/>
        <w:textAlignment w:val="center"/>
      </w:pPr>
      <w:r>
        <w:drawing>
          <wp:inline distT="0" distB="0" distL="0" distR="0">
            <wp:extent cx="5790565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150" cy="3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46" w:line="229" w:lineRule="auto"/>
        <w:ind w:left="3046" w:right="1071" w:hanging="197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关于接收安置政府安排工作退役士兵</w:t>
      </w:r>
      <w:r>
        <w:rPr>
          <w:rFonts w:ascii="宋体" w:hAnsi="宋体" w:eastAsia="宋体" w:cs="宋体"/>
          <w:spacing w:val="2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8"/>
          <w:sz w:val="45"/>
          <w:szCs w:val="45"/>
        </w:rPr>
        <w:t>有关意见的通知</w:t>
      </w: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08" w:line="571" w:lineRule="exac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position w:val="17"/>
          <w:sz w:val="33"/>
          <w:szCs w:val="33"/>
        </w:rPr>
        <w:t>各市党委编办，退役军人事务局、人力资源社会保障局，自治区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各相关部门：</w:t>
      </w:r>
    </w:p>
    <w:p>
      <w:pPr>
        <w:spacing w:before="212" w:line="573" w:lineRule="exact"/>
        <w:ind w:left="7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position w:val="17"/>
          <w:sz w:val="33"/>
          <w:szCs w:val="33"/>
        </w:rPr>
        <w:t>为</w:t>
      </w:r>
      <w:bookmarkStart w:id="0" w:name="_GoBack"/>
      <w:bookmarkEnd w:id="0"/>
      <w:r>
        <w:rPr>
          <w:rFonts w:ascii="仿宋" w:hAnsi="仿宋" w:eastAsia="仿宋" w:cs="仿宋"/>
          <w:spacing w:val="-6"/>
          <w:position w:val="17"/>
          <w:sz w:val="33"/>
          <w:szCs w:val="33"/>
        </w:rPr>
        <w:t>做好我区由政府安排工作退役士兵的接收安置工作，现就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有关问题明确如下：</w:t>
      </w:r>
    </w:p>
    <w:p>
      <w:pPr>
        <w:spacing w:before="211" w:line="324" w:lineRule="auto"/>
        <w:ind w:right="110" w:firstLine="6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符合《退役士兵安置条例》等有关规定要求，选择由政府安</w:t>
      </w:r>
      <w:r>
        <w:rPr>
          <w:rFonts w:ascii="仿宋" w:hAnsi="仿宋" w:eastAsia="仿宋" w:cs="仿宋"/>
          <w:spacing w:val="6"/>
          <w:sz w:val="33"/>
          <w:szCs w:val="33"/>
        </w:rPr>
        <w:t>排工作的退役士兵，自2019年(2018年秋</w:t>
      </w:r>
      <w:r>
        <w:rPr>
          <w:rFonts w:ascii="仿宋" w:hAnsi="仿宋" w:eastAsia="仿宋" w:cs="仿宋"/>
          <w:spacing w:val="5"/>
          <w:sz w:val="33"/>
          <w:szCs w:val="33"/>
        </w:rPr>
        <w:t>、冬季退役士兵)起安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置到机关、事业单位后勤服务岗位的，使用后勤服务聘用人员控</w:t>
      </w:r>
      <w:r>
        <w:rPr>
          <w:rFonts w:ascii="仿宋" w:hAnsi="仿宋" w:eastAsia="仿宋" w:cs="仿宋"/>
          <w:spacing w:val="-17"/>
          <w:sz w:val="33"/>
          <w:szCs w:val="33"/>
        </w:rPr>
        <w:t>制数，实行“老人老办法”〔指其工资待遇、退休养老方式与本单</w:t>
      </w:r>
    </w:p>
    <w:p>
      <w:pPr>
        <w:spacing w:line="219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5"/>
          <w:sz w:val="33"/>
          <w:szCs w:val="33"/>
        </w:rPr>
        <w:t>位2005年12月31</w:t>
      </w:r>
      <w:r>
        <w:rPr>
          <w:rFonts w:ascii="仿宋" w:hAnsi="仿宋" w:eastAsia="仿宋" w:cs="仿宋"/>
          <w:spacing w:val="-7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5"/>
          <w:sz w:val="33"/>
          <w:szCs w:val="33"/>
        </w:rPr>
        <w:t>日(含)前在编人员相同〕。</w:t>
      </w:r>
    </w:p>
    <w:p>
      <w:pPr>
        <w:sectPr>
          <w:footerReference r:id="rId5" w:type="default"/>
          <w:pgSz w:w="11900" w:h="16820"/>
          <w:pgMar w:top="1429" w:right="1397" w:bottom="1664" w:left="1299" w:header="0" w:footer="1375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818515</wp:posOffset>
            </wp:positionH>
            <wp:positionV relativeFrom="page">
              <wp:posOffset>9010015</wp:posOffset>
            </wp:positionV>
            <wp:extent cx="5797550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7574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4412615</wp:posOffset>
            </wp:positionH>
            <wp:positionV relativeFrom="page">
              <wp:posOffset>2202815</wp:posOffset>
            </wp:positionV>
            <wp:extent cx="1562100" cy="15557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215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7" w:line="224" w:lineRule="auto"/>
        <w:ind w:left="9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1"/>
          <w:sz w:val="33"/>
          <w:szCs w:val="33"/>
        </w:rPr>
        <w:t>(此页无正文)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7" w:line="516" w:lineRule="exact"/>
        <w:ind w:left="490"/>
        <w:rPr>
          <w:rFonts w:ascii="仿宋" w:hAnsi="仿宋" w:eastAsia="仿宋" w:cs="仿宋"/>
          <w:sz w:val="33"/>
          <w:szCs w:val="33"/>
        </w:rPr>
      </w:pPr>
      <w:r>
        <w:pict>
          <v:shape id="_x0000_s1026" o:spid="_x0000_s1026" o:spt="202" type="#_x0000_t202" style="position:absolute;left:0pt;margin-left:249.5pt;margin-top:4.35pt;height:50.2pt;width:192.1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567" w:lineRule="exact"/>
                    <w:ind w:left="39"/>
                    <w:rPr>
                      <w:rFonts w:ascii="仿宋" w:hAnsi="仿宋" w:eastAsia="仿宋" w:cs="仿宋"/>
                      <w:sz w:val="33"/>
                      <w:szCs w:val="33"/>
                    </w:rPr>
                  </w:pPr>
                  <w:r>
                    <w:rPr>
                      <w:rFonts w:ascii="仿宋" w:hAnsi="仿宋" w:eastAsia="仿宋" w:cs="仿宋"/>
                      <w:spacing w:val="-15"/>
                      <w:position w:val="17"/>
                      <w:sz w:val="33"/>
                      <w:szCs w:val="33"/>
                    </w:rPr>
                    <w:t>中共广西壮族自治区委员会</w:t>
                  </w:r>
                </w:p>
                <w:p>
                  <w:pPr>
                    <w:spacing w:before="1" w:line="221" w:lineRule="auto"/>
                    <w:ind w:left="20"/>
                    <w:rPr>
                      <w:rFonts w:ascii="仿宋" w:hAnsi="仿宋" w:eastAsia="仿宋" w:cs="仿宋"/>
                      <w:sz w:val="33"/>
                      <w:szCs w:val="33"/>
                    </w:rPr>
                  </w:pPr>
                  <w:r>
                    <w:rPr>
                      <w:rFonts w:ascii="仿宋" w:hAnsi="仿宋" w:eastAsia="仿宋" w:cs="仿宋"/>
                      <w:spacing w:val="50"/>
                      <w:sz w:val="33"/>
                      <w:szCs w:val="33"/>
                    </w:rPr>
                    <w:t>机构编制委员会办公室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-906780</wp:posOffset>
            </wp:positionV>
            <wp:extent cx="1695450" cy="16383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5451" cy="163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30"/>
          <w:position w:val="13"/>
          <w:sz w:val="33"/>
          <w:szCs w:val="33"/>
        </w:rPr>
        <w:t>广</w:t>
      </w:r>
      <w:r>
        <w:rPr>
          <w:rFonts w:ascii="仿宋" w:hAnsi="仿宋" w:eastAsia="仿宋" w:cs="仿宋"/>
          <w:spacing w:val="131"/>
          <w:position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position w:val="13"/>
          <w:sz w:val="33"/>
          <w:szCs w:val="33"/>
        </w:rPr>
        <w:t>西</w:t>
      </w:r>
      <w:r>
        <w:rPr>
          <w:rFonts w:ascii="仿宋" w:hAnsi="仿宋" w:eastAsia="仿宋" w:cs="仿宋"/>
          <w:spacing w:val="108"/>
          <w:position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position w:val="13"/>
          <w:sz w:val="33"/>
          <w:szCs w:val="33"/>
        </w:rPr>
        <w:t>壮</w:t>
      </w:r>
      <w:r>
        <w:rPr>
          <w:rFonts w:ascii="仿宋" w:hAnsi="仿宋" w:eastAsia="仿宋" w:cs="仿宋"/>
          <w:spacing w:val="101"/>
          <w:position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position w:val="13"/>
          <w:sz w:val="33"/>
          <w:szCs w:val="33"/>
        </w:rPr>
        <w:t>族</w:t>
      </w:r>
      <w:r>
        <w:rPr>
          <w:rFonts w:ascii="仿宋" w:hAnsi="仿宋" w:eastAsia="仿宋" w:cs="仿宋"/>
          <w:spacing w:val="10"/>
          <w:position w:val="1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30"/>
          <w:position w:val="13"/>
          <w:sz w:val="33"/>
          <w:szCs w:val="33"/>
        </w:rPr>
        <w:t>自</w:t>
      </w:r>
      <w:r>
        <w:rPr>
          <w:rFonts w:ascii="仿宋" w:hAnsi="仿宋" w:eastAsia="仿宋" w:cs="仿宋"/>
          <w:spacing w:val="131"/>
          <w:position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position w:val="13"/>
          <w:sz w:val="33"/>
          <w:szCs w:val="33"/>
        </w:rPr>
        <w:t>治</w:t>
      </w:r>
      <w:r>
        <w:rPr>
          <w:rFonts w:ascii="仿宋" w:hAnsi="仿宋" w:eastAsia="仿宋" w:cs="仿宋"/>
          <w:spacing w:val="133"/>
          <w:position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position w:val="13"/>
          <w:sz w:val="33"/>
          <w:szCs w:val="33"/>
        </w:rPr>
        <w:t>区</w:t>
      </w:r>
    </w:p>
    <w:p>
      <w:pPr>
        <w:spacing w:line="222" w:lineRule="auto"/>
        <w:ind w:left="510"/>
        <w:rPr>
          <w:rFonts w:ascii="仿宋" w:hAnsi="仿宋" w:eastAsia="仿宋" w:cs="仿宋"/>
          <w:sz w:val="39"/>
          <w:szCs w:val="39"/>
        </w:rPr>
      </w:pPr>
      <w:r>
        <w:rPr>
          <w:rFonts w:ascii="仿宋" w:hAnsi="仿宋" w:eastAsia="仿宋" w:cs="仿宋"/>
          <w:spacing w:val="-27"/>
          <w:sz w:val="39"/>
          <w:szCs w:val="39"/>
        </w:rPr>
        <w:t>退</w:t>
      </w:r>
      <w:r>
        <w:rPr>
          <w:rFonts w:ascii="仿宋" w:hAnsi="仿宋" w:eastAsia="仿宋" w:cs="仿宋"/>
          <w:spacing w:val="24"/>
          <w:sz w:val="39"/>
          <w:szCs w:val="39"/>
        </w:rPr>
        <w:t xml:space="preserve"> </w:t>
      </w:r>
      <w:r>
        <w:rPr>
          <w:rFonts w:ascii="仿宋" w:hAnsi="仿宋" w:eastAsia="仿宋" w:cs="仿宋"/>
          <w:spacing w:val="-27"/>
          <w:sz w:val="39"/>
          <w:szCs w:val="39"/>
        </w:rPr>
        <w:t>役</w:t>
      </w:r>
      <w:r>
        <w:rPr>
          <w:rFonts w:ascii="仿宋" w:hAnsi="仿宋" w:eastAsia="仿宋" w:cs="仿宋"/>
          <w:spacing w:val="26"/>
          <w:sz w:val="39"/>
          <w:szCs w:val="39"/>
        </w:rPr>
        <w:t xml:space="preserve"> </w:t>
      </w:r>
      <w:r>
        <w:rPr>
          <w:rFonts w:ascii="仿宋" w:hAnsi="仿宋" w:eastAsia="仿宋" w:cs="仿宋"/>
          <w:spacing w:val="-27"/>
          <w:sz w:val="39"/>
          <w:szCs w:val="39"/>
        </w:rPr>
        <w:t>军</w:t>
      </w:r>
      <w:r>
        <w:rPr>
          <w:rFonts w:ascii="仿宋" w:hAnsi="仿宋" w:eastAsia="仿宋" w:cs="仿宋"/>
          <w:spacing w:val="27"/>
          <w:sz w:val="39"/>
          <w:szCs w:val="39"/>
        </w:rPr>
        <w:t xml:space="preserve"> </w:t>
      </w:r>
      <w:r>
        <w:rPr>
          <w:rFonts w:ascii="仿宋" w:hAnsi="仿宋" w:eastAsia="仿宋" w:cs="仿宋"/>
          <w:spacing w:val="-27"/>
          <w:sz w:val="39"/>
          <w:szCs w:val="39"/>
        </w:rPr>
        <w:t>人</w:t>
      </w:r>
      <w:r>
        <w:rPr>
          <w:rFonts w:ascii="仿宋" w:hAnsi="仿宋" w:eastAsia="仿宋" w:cs="仿宋"/>
          <w:spacing w:val="22"/>
          <w:sz w:val="39"/>
          <w:szCs w:val="39"/>
        </w:rPr>
        <w:t xml:space="preserve"> </w:t>
      </w:r>
      <w:r>
        <w:rPr>
          <w:rFonts w:ascii="仿宋" w:hAnsi="仿宋" w:eastAsia="仿宋" w:cs="仿宋"/>
          <w:spacing w:val="-27"/>
          <w:sz w:val="39"/>
          <w:szCs w:val="39"/>
        </w:rPr>
        <w:t>事</w:t>
      </w:r>
      <w:r>
        <w:rPr>
          <w:rFonts w:ascii="仿宋" w:hAnsi="仿宋" w:eastAsia="仿宋" w:cs="仿宋"/>
          <w:spacing w:val="31"/>
          <w:sz w:val="39"/>
          <w:szCs w:val="39"/>
        </w:rPr>
        <w:t xml:space="preserve"> </w:t>
      </w:r>
      <w:r>
        <w:rPr>
          <w:rFonts w:ascii="仿宋" w:hAnsi="仿宋" w:eastAsia="仿宋" w:cs="仿宋"/>
          <w:spacing w:val="-27"/>
          <w:sz w:val="39"/>
          <w:szCs w:val="39"/>
        </w:rPr>
        <w:t>务</w:t>
      </w:r>
      <w:r>
        <w:rPr>
          <w:rFonts w:ascii="仿宋" w:hAnsi="仿宋" w:eastAsia="仿宋" w:cs="仿宋"/>
          <w:spacing w:val="23"/>
          <w:sz w:val="39"/>
          <w:szCs w:val="39"/>
        </w:rPr>
        <w:t xml:space="preserve"> </w:t>
      </w:r>
      <w:r>
        <w:rPr>
          <w:rFonts w:ascii="仿宋" w:hAnsi="仿宋" w:eastAsia="仿宋" w:cs="仿宋"/>
          <w:spacing w:val="-27"/>
          <w:sz w:val="39"/>
          <w:szCs w:val="39"/>
        </w:rPr>
        <w:t>厅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8" w:line="220" w:lineRule="auto"/>
        <w:ind w:right="289"/>
        <w:jc w:val="right"/>
        <w:rPr>
          <w:rFonts w:ascii="仿宋" w:hAnsi="仿宋" w:eastAsia="仿宋" w:cs="仿宋"/>
          <w:sz w:val="33"/>
          <w:szCs w:val="33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-608330</wp:posOffset>
            </wp:positionV>
            <wp:extent cx="1663700" cy="163830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63714" cy="163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30"/>
          <w:sz w:val="33"/>
          <w:szCs w:val="33"/>
        </w:rPr>
        <w:t>广</w:t>
      </w:r>
      <w:r>
        <w:rPr>
          <w:rFonts w:ascii="仿宋" w:hAnsi="仿宋" w:eastAsia="仿宋" w:cs="仿宋"/>
          <w:spacing w:val="13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sz w:val="33"/>
          <w:szCs w:val="33"/>
        </w:rPr>
        <w:t>西</w:t>
      </w:r>
      <w:r>
        <w:rPr>
          <w:rFonts w:ascii="仿宋" w:hAnsi="仿宋" w:eastAsia="仿宋" w:cs="仿宋"/>
          <w:spacing w:val="12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sz w:val="33"/>
          <w:szCs w:val="33"/>
        </w:rPr>
        <w:t>壮</w:t>
      </w:r>
      <w:r>
        <w:rPr>
          <w:rFonts w:ascii="仿宋" w:hAnsi="仿宋" w:eastAsia="仿宋" w:cs="仿宋"/>
          <w:spacing w:val="12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sz w:val="33"/>
          <w:szCs w:val="33"/>
        </w:rPr>
        <w:t>族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30"/>
          <w:sz w:val="33"/>
          <w:szCs w:val="33"/>
        </w:rPr>
        <w:t>自</w:t>
      </w:r>
      <w:r>
        <w:rPr>
          <w:rFonts w:ascii="仿宋" w:hAnsi="仿宋" w:eastAsia="仿宋" w:cs="仿宋"/>
          <w:spacing w:val="8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sz w:val="33"/>
          <w:szCs w:val="33"/>
        </w:rPr>
        <w:t>治</w:t>
      </w:r>
      <w:r>
        <w:rPr>
          <w:rFonts w:ascii="仿宋" w:hAnsi="仿宋" w:eastAsia="仿宋" w:cs="仿宋"/>
          <w:spacing w:val="13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sz w:val="33"/>
          <w:szCs w:val="33"/>
        </w:rPr>
        <w:t>区</w:t>
      </w:r>
    </w:p>
    <w:p>
      <w:pPr>
        <w:spacing w:before="187" w:line="221" w:lineRule="auto"/>
        <w:ind w:right="317"/>
        <w:jc w:val="righ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4"/>
          <w:sz w:val="33"/>
          <w:szCs w:val="33"/>
        </w:rPr>
        <w:t>人力资源和社会保障厅</w:t>
      </w:r>
    </w:p>
    <w:p>
      <w:pPr>
        <w:spacing w:before="131" w:line="222" w:lineRule="auto"/>
        <w:ind w:left="5689"/>
        <w:rPr>
          <w:rFonts w:ascii="仿宋" w:hAnsi="仿宋" w:eastAsia="仿宋" w:cs="仿宋"/>
          <w:sz w:val="39"/>
          <w:szCs w:val="39"/>
        </w:rPr>
      </w:pPr>
      <w:r>
        <w:rPr>
          <w:rFonts w:ascii="仿宋" w:hAnsi="仿宋" w:eastAsia="仿宋" w:cs="仿宋"/>
          <w:spacing w:val="-2"/>
          <w:sz w:val="39"/>
          <w:szCs w:val="39"/>
        </w:rPr>
        <w:t>2020年7月24日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8" w:line="220" w:lineRule="auto"/>
        <w:ind w:left="54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-11"/>
          <w:sz w:val="33"/>
          <w:szCs w:val="33"/>
        </w:rPr>
        <w:t>公开方式：主动公开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88" w:line="229" w:lineRule="auto"/>
        <w:ind w:left="30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8"/>
          <w:sz w:val="27"/>
          <w:szCs w:val="27"/>
        </w:rPr>
        <w:t>广西壮族自治区退役军人事务厅办公室</w:t>
      </w:r>
      <w:r>
        <w:rPr>
          <w:rFonts w:ascii="仿宋" w:hAnsi="仿宋" w:eastAsia="仿宋" w:cs="仿宋"/>
          <w:spacing w:val="3"/>
          <w:sz w:val="27"/>
          <w:szCs w:val="27"/>
        </w:rPr>
        <w:t xml:space="preserve">        </w:t>
      </w:r>
      <w:r>
        <w:rPr>
          <w:rFonts w:ascii="仿宋" w:hAnsi="仿宋" w:eastAsia="仿宋" w:cs="仿宋"/>
          <w:spacing w:val="18"/>
          <w:sz w:val="27"/>
          <w:szCs w:val="27"/>
        </w:rPr>
        <w:t>2020年7月24日印</w:t>
      </w:r>
      <w:r>
        <w:rPr>
          <w:rFonts w:ascii="仿宋" w:hAnsi="仿宋" w:eastAsia="仿宋" w:cs="仿宋"/>
          <w:spacing w:val="17"/>
          <w:sz w:val="27"/>
          <w:szCs w:val="27"/>
        </w:rPr>
        <w:t>发</w:t>
      </w:r>
    </w:p>
    <w:p>
      <w:pPr>
        <w:spacing w:before="60" w:line="20" w:lineRule="exact"/>
        <w:ind w:firstLine="9"/>
        <w:textAlignment w:val="center"/>
      </w:pPr>
      <w:r>
        <w:drawing>
          <wp:inline distT="0" distB="0" distL="0" distR="0">
            <wp:extent cx="5791200" cy="127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1226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6" w:type="default"/>
      <w:pgSz w:w="11900" w:h="16820"/>
      <w:pgMar w:top="1429" w:right="1480" w:bottom="1719" w:left="1289" w:header="0" w:footer="14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80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4"/>
        <w:sz w:val="29"/>
        <w:szCs w:val="29"/>
      </w:rPr>
      <w:t>—</w:t>
    </w:r>
    <w:r>
      <w:rPr>
        <w:rFonts w:ascii="宋体" w:hAnsi="宋体" w:eastAsia="宋体" w:cs="宋体"/>
        <w:spacing w:val="-113"/>
        <w:sz w:val="29"/>
        <w:szCs w:val="29"/>
      </w:rPr>
      <w:t xml:space="preserve"> </w:t>
    </w:r>
    <w:r>
      <w:rPr>
        <w:rFonts w:ascii="宋体" w:hAnsi="宋体" w:eastAsia="宋体" w:cs="宋体"/>
        <w:spacing w:val="-14"/>
        <w:sz w:val="29"/>
        <w:szCs w:val="29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28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U0MjZhYWViNzQ1NDQxNGY0ZGU3ZGJmYWE2YzA5N2MifQ=="/>
  </w:docVars>
  <w:rsids>
    <w:rsidRoot w:val="00000000"/>
    <w:rsid w:val="193A6772"/>
    <w:rsid w:val="46BF33BC"/>
    <w:rsid w:val="51960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2023-05-12T11:33:00Z</dcterms:created>
  <dc:creator>Kingsoft-PDF</dc:creator>
  <cp:lastModifiedBy>Chyeah</cp:lastModifiedBy>
  <dcterms:modified xsi:type="dcterms:W3CDTF">2023-08-23T02:23:44Z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2023-05-12T11:33:57Z</vt:filetime>
  </property>
  <property fmtid="{D5CDD505-2E9C-101B-9397-08002B2CF9AE}" pid="4" name="UsrData">
    <vt:lpwstr>645db39ba2d7b00015ec9239</vt:lpwstr>
  </property>
  <property fmtid="{D5CDD505-2E9C-101B-9397-08002B2CF9AE}" pid="5" name="KSOProductBuildVer">
    <vt:lpwstr>2052-12.1.0.15120</vt:lpwstr>
  </property>
  <property fmtid="{D5CDD505-2E9C-101B-9397-08002B2CF9AE}" pid="6" name="ICV">
    <vt:lpwstr>DDC3C0762E234D0BAC8AC7FFBCCBF153_12</vt:lpwstr>
  </property>
</Properties>
</file>