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CA7E8">
      <w:pPr>
        <w:spacing w:line="540" w:lineRule="exact"/>
        <w:jc w:val="center"/>
        <w:outlineLvl w:val="0"/>
        <w:rPr>
          <w:rFonts w:hint="eastAsia" w:ascii="方正小标宋简体" w:eastAsia="方正小标宋简体"/>
          <w:sz w:val="44"/>
          <w:szCs w:val="44"/>
        </w:rPr>
      </w:pPr>
      <w:bookmarkStart w:id="1" w:name="_GoBack"/>
      <w:r>
        <w:rPr>
          <w:rFonts w:hint="eastAsia" w:ascii="方正小标宋简体" w:eastAsia="方正小标宋简体"/>
          <w:sz w:val="44"/>
          <w:szCs w:val="44"/>
        </w:rPr>
        <w:t>广西壮族自治区财政厅 国家税务总局广西</w:t>
      </w:r>
    </w:p>
    <w:p w14:paraId="08468E3E">
      <w:pPr>
        <w:spacing w:line="54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壮族自治区税务局 广西壮族自治区退役军人</w:t>
      </w:r>
    </w:p>
    <w:p w14:paraId="7A3B1310">
      <w:pPr>
        <w:spacing w:line="54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事务厅关于</w:t>
      </w:r>
      <w:r>
        <w:rPr>
          <w:rFonts w:hint="eastAsia" w:ascii="方正小标宋简体" w:eastAsia="方正小标宋简体"/>
          <w:sz w:val="44"/>
          <w:szCs w:val="44"/>
          <w:lang w:eastAsia="zh-CN"/>
        </w:rPr>
        <w:t>明确我区</w:t>
      </w:r>
      <w:r>
        <w:rPr>
          <w:rFonts w:hint="eastAsia" w:ascii="方正小标宋简体" w:eastAsia="方正小标宋简体"/>
          <w:sz w:val="44"/>
          <w:szCs w:val="44"/>
        </w:rPr>
        <w:t>自主就业退役士兵</w:t>
      </w:r>
    </w:p>
    <w:p w14:paraId="313CB62E">
      <w:pPr>
        <w:spacing w:line="54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创业就业</w:t>
      </w:r>
      <w:r>
        <w:rPr>
          <w:rFonts w:hint="eastAsia" w:ascii="方正小标宋简体" w:eastAsia="方正小标宋简体"/>
          <w:sz w:val="44"/>
          <w:szCs w:val="44"/>
          <w:lang w:eastAsia="zh-CN"/>
        </w:rPr>
        <w:t>税费扣减标准</w:t>
      </w:r>
      <w:r>
        <w:rPr>
          <w:rFonts w:hint="eastAsia" w:ascii="方正小标宋简体" w:eastAsia="方正小标宋简体"/>
          <w:sz w:val="44"/>
          <w:szCs w:val="44"/>
        </w:rPr>
        <w:t>的通知</w:t>
      </w:r>
    </w:p>
    <w:bookmarkEnd w:id="1"/>
    <w:p w14:paraId="19CD3DEB">
      <w:pPr>
        <w:spacing w:line="540" w:lineRule="exact"/>
        <w:rPr>
          <w:rFonts w:hint="eastAsia" w:ascii="仿宋_GB2312" w:eastAsia="仿宋_GB2312"/>
          <w:sz w:val="32"/>
          <w:szCs w:val="32"/>
        </w:rPr>
      </w:pPr>
    </w:p>
    <w:p w14:paraId="5A04DF90">
      <w:pPr>
        <w:spacing w:line="540" w:lineRule="exact"/>
        <w:rPr>
          <w:rFonts w:hint="eastAsia" w:ascii="仿宋_GB2312" w:eastAsia="仿宋_GB2312"/>
          <w:sz w:val="32"/>
          <w:szCs w:val="32"/>
        </w:rPr>
      </w:pPr>
      <w:r>
        <w:rPr>
          <w:rFonts w:hint="eastAsia" w:ascii="仿宋_GB2312" w:eastAsia="仿宋_GB2312"/>
          <w:sz w:val="32"/>
          <w:szCs w:val="32"/>
        </w:rPr>
        <w:t>各市、县（市、区）财政局、退役军人事务局，国家税务总局</w:t>
      </w:r>
      <w:r>
        <w:rPr>
          <w:rFonts w:hint="eastAsia" w:ascii="仿宋_GB2312" w:eastAsia="仿宋_GB2312"/>
          <w:sz w:val="32"/>
          <w:szCs w:val="32"/>
          <w:lang w:eastAsia="zh-CN"/>
        </w:rPr>
        <w:t>广西壮族自治区</w:t>
      </w:r>
      <w:r>
        <w:rPr>
          <w:rFonts w:hint="eastAsia" w:ascii="仿宋_GB2312" w:eastAsia="仿宋_GB2312"/>
          <w:sz w:val="32"/>
          <w:szCs w:val="32"/>
        </w:rPr>
        <w:t>各市、县（市、区）税务局：</w:t>
      </w:r>
    </w:p>
    <w:p w14:paraId="3E33CE6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为进一步扶持自主就业退役士兵创业就业，根据《财政部 税务总局 退役军人事务部关于进一步扶持自主就业退役士兵创业就业有关税收政策的公告</w:t>
      </w:r>
      <w:r>
        <w:rPr>
          <w:rFonts w:hint="eastAsia" w:ascii="仿宋_GB2312" w:eastAsia="仿宋_GB2312"/>
          <w:kern w:val="0"/>
          <w:sz w:val="32"/>
          <w:szCs w:val="32"/>
        </w:rPr>
        <w:t>》（2023年第14号</w:t>
      </w:r>
      <w:r>
        <w:rPr>
          <w:rFonts w:hint="eastAsia" w:ascii="仿宋_GB2312" w:eastAsia="仿宋_GB2312"/>
          <w:kern w:val="0"/>
          <w:sz w:val="32"/>
          <w:szCs w:val="32"/>
          <w:lang w:eastAsia="zh-CN"/>
        </w:rPr>
        <w:t>，以下简称《公告》</w:t>
      </w:r>
      <w:r>
        <w:rPr>
          <w:rFonts w:hint="eastAsia" w:ascii="仿宋_GB2312" w:eastAsia="仿宋_GB2312"/>
          <w:kern w:val="0"/>
          <w:sz w:val="32"/>
          <w:szCs w:val="32"/>
        </w:rPr>
        <w:t>）</w:t>
      </w:r>
      <w:r>
        <w:rPr>
          <w:rFonts w:hint="eastAsia" w:ascii="仿宋_GB2312" w:eastAsia="仿宋_GB2312"/>
          <w:sz w:val="32"/>
          <w:szCs w:val="32"/>
        </w:rPr>
        <w:t>规定，</w:t>
      </w:r>
      <w:r>
        <w:rPr>
          <w:rFonts w:hint="eastAsia" w:ascii="仿宋_GB2312" w:eastAsia="仿宋_GB2312"/>
          <w:kern w:val="0"/>
          <w:sz w:val="32"/>
          <w:szCs w:val="32"/>
        </w:rPr>
        <w:t>经自治区人民政府同意，</w:t>
      </w:r>
      <w:r>
        <w:rPr>
          <w:rFonts w:hint="eastAsia" w:ascii="仿宋_GB2312" w:eastAsia="仿宋_GB2312"/>
          <w:sz w:val="32"/>
          <w:szCs w:val="32"/>
        </w:rPr>
        <w:t>对</w:t>
      </w:r>
      <w:r>
        <w:rPr>
          <w:rFonts w:hint="eastAsia" w:ascii="仿宋_GB2312" w:eastAsia="仿宋_GB2312"/>
          <w:sz w:val="32"/>
          <w:szCs w:val="32"/>
          <w:lang w:eastAsia="zh-CN"/>
        </w:rPr>
        <w:t>我区</w:t>
      </w:r>
      <w:r>
        <w:rPr>
          <w:rFonts w:hint="eastAsia" w:ascii="仿宋_GB2312" w:eastAsia="仿宋_GB2312"/>
          <w:sz w:val="32"/>
          <w:szCs w:val="32"/>
        </w:rPr>
        <w:t>自主就业退役士兵创业就业</w:t>
      </w:r>
      <w:r>
        <w:rPr>
          <w:rFonts w:hint="eastAsia" w:ascii="仿宋_GB2312" w:eastAsia="仿宋_GB2312"/>
          <w:sz w:val="32"/>
          <w:szCs w:val="32"/>
          <w:lang w:eastAsia="zh-CN"/>
        </w:rPr>
        <w:t>税费扣减标准明确</w:t>
      </w:r>
      <w:r>
        <w:rPr>
          <w:rFonts w:hint="eastAsia" w:ascii="仿宋_GB2312" w:eastAsia="仿宋_GB2312"/>
          <w:sz w:val="32"/>
          <w:szCs w:val="32"/>
        </w:rPr>
        <w:t>如下：</w:t>
      </w:r>
    </w:p>
    <w:p w14:paraId="2AEA93C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hAnsi="Times New Roman" w:eastAsia="仿宋_GB2312" w:cs="Times New Roman"/>
          <w:sz w:val="32"/>
          <w:szCs w:val="32"/>
        </w:rPr>
        <w:t>自2023年1月1日至2027年12月31日，自主就业退役士兵从事个体经营的，自办理个体工商户登记当月起，在3年（36个月，下同）内按每户每年2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000元为限额依次扣减其当年实际应缴纳的增值税、城市维护建设税、教育费附加、地方教育附加和个人所得税。</w:t>
      </w:r>
    </w:p>
    <w:p w14:paraId="5610C86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自2023年1月1日至2027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w:t>
      </w:r>
      <w:r>
        <w:rPr>
          <w:rFonts w:hint="default" w:ascii="仿宋_GB2312" w:eastAsia="仿宋_GB2312"/>
          <w:sz w:val="32"/>
          <w:szCs w:val="32"/>
          <w:lang w:val="en"/>
        </w:rPr>
        <w:t>,</w:t>
      </w:r>
      <w:r>
        <w:rPr>
          <w:rFonts w:hint="eastAsia" w:ascii="仿宋_GB2312" w:eastAsia="仿宋_GB2312"/>
          <w:sz w:val="32"/>
          <w:szCs w:val="32"/>
        </w:rPr>
        <w:t>定额标准为每人每年</w:t>
      </w:r>
      <w:r>
        <w:rPr>
          <w:rFonts w:hint="eastAsia" w:ascii="仿宋_GB2312" w:eastAsia="仿宋_GB2312"/>
          <w:sz w:val="32"/>
          <w:szCs w:val="32"/>
          <w:lang w:val="en-US" w:eastAsia="zh-CN"/>
        </w:rPr>
        <w:t>9</w:t>
      </w:r>
      <w:r>
        <w:rPr>
          <w:rFonts w:hint="eastAsia" w:ascii="仿宋_GB2312" w:eastAsia="仿宋_GB2312"/>
          <w:sz w:val="32"/>
          <w:szCs w:val="32"/>
        </w:rPr>
        <w:t>000元。</w:t>
      </w:r>
    </w:p>
    <w:p w14:paraId="5CB11389">
      <w:pPr>
        <w:tabs>
          <w:tab w:val="left" w:pos="7560"/>
        </w:tabs>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关于落实自主就业退役士兵创业就业有关税收政策的通知</w:t>
      </w:r>
      <w:r>
        <w:rPr>
          <w:rFonts w:hint="eastAsia" w:ascii="仿宋_GB2312" w:eastAsia="仿宋_GB2312"/>
          <w:sz w:val="32"/>
          <w:szCs w:val="32"/>
          <w:lang w:eastAsia="zh-CN"/>
        </w:rPr>
        <w:t>》</w:t>
      </w:r>
      <w:r>
        <w:rPr>
          <w:rFonts w:hint="eastAsia" w:ascii="仿宋_GB2312" w:eastAsia="仿宋_GB2312"/>
          <w:sz w:val="32"/>
          <w:szCs w:val="32"/>
        </w:rPr>
        <w:t>（桂财税〔2019〕13号</w:t>
      </w:r>
      <w:r>
        <w:rPr>
          <w:rFonts w:hint="eastAsia" w:ascii="仿宋_GB2312" w:eastAsia="仿宋_GB2312"/>
          <w:sz w:val="32"/>
          <w:szCs w:val="32"/>
          <w:lang w:eastAsia="zh-CN"/>
        </w:rPr>
        <w:t>）及《关于延续自主就业退役士兵创业就业有关税收政策的通知》（桂财税〔2022〕13号）</w:t>
      </w:r>
      <w:r>
        <w:rPr>
          <w:rFonts w:hint="eastAsia" w:ascii="仿宋_GB2312" w:eastAsia="仿宋_GB2312"/>
          <w:sz w:val="32"/>
          <w:szCs w:val="32"/>
        </w:rPr>
        <w:t>自20</w:t>
      </w:r>
      <w:r>
        <w:rPr>
          <w:rFonts w:hint="eastAsia" w:ascii="仿宋_GB2312" w:eastAsia="仿宋_GB2312"/>
          <w:sz w:val="32"/>
          <w:szCs w:val="32"/>
          <w:lang w:val="en-US" w:eastAsia="zh-CN"/>
        </w:rPr>
        <w:t>23</w:t>
      </w:r>
      <w:r>
        <w:rPr>
          <w:rFonts w:hint="eastAsia" w:ascii="仿宋_GB2312" w:eastAsia="仿宋_GB2312"/>
          <w:sz w:val="32"/>
          <w:szCs w:val="32"/>
        </w:rPr>
        <w:t>年1月1日起停止执行</w:t>
      </w:r>
      <w:r>
        <w:rPr>
          <w:rFonts w:hint="eastAsia" w:ascii="仿宋_GB2312" w:eastAsia="仿宋_GB2312"/>
          <w:sz w:val="32"/>
          <w:szCs w:val="32"/>
          <w:lang w:eastAsia="zh-CN"/>
        </w:rPr>
        <w:t>。</w:t>
      </w:r>
      <w:r>
        <w:rPr>
          <w:rFonts w:hint="eastAsia" w:ascii="仿宋_GB2312" w:eastAsia="仿宋_GB2312"/>
          <w:sz w:val="32"/>
          <w:szCs w:val="32"/>
          <w:lang w:val="en-US" w:eastAsia="zh-CN"/>
        </w:rPr>
        <w:t>2023年1月1日至本通知印发之日期间，</w:t>
      </w:r>
      <w:r>
        <w:rPr>
          <w:rFonts w:hint="eastAsia" w:ascii="仿宋_GB2312" w:eastAsia="仿宋_GB2312"/>
          <w:sz w:val="32"/>
          <w:szCs w:val="32"/>
          <w:lang w:eastAsia="zh-CN"/>
        </w:rPr>
        <w:t>对纳税人多缴的税费，依照</w:t>
      </w:r>
      <w:r>
        <w:rPr>
          <w:rFonts w:hint="eastAsia" w:ascii="仿宋_GB2312" w:eastAsia="仿宋_GB2312"/>
          <w:kern w:val="0"/>
          <w:sz w:val="32"/>
          <w:szCs w:val="32"/>
          <w:lang w:eastAsia="zh-CN"/>
        </w:rPr>
        <w:t>《公告》相关规定处理</w:t>
      </w:r>
      <w:r>
        <w:rPr>
          <w:rFonts w:hint="eastAsia" w:ascii="仿宋_GB2312" w:eastAsia="仿宋_GB2312"/>
          <w:sz w:val="32"/>
          <w:szCs w:val="32"/>
          <w:lang w:eastAsia="zh-CN"/>
        </w:rPr>
        <w:t>；其他政策口径和管理要求，按</w:t>
      </w:r>
      <w:r>
        <w:rPr>
          <w:rFonts w:hint="eastAsia" w:ascii="仿宋_GB2312" w:eastAsia="仿宋_GB2312"/>
          <w:kern w:val="0"/>
          <w:sz w:val="32"/>
          <w:szCs w:val="32"/>
          <w:lang w:eastAsia="zh-CN"/>
        </w:rPr>
        <w:t>《公告》相关规定执行。</w:t>
      </w:r>
    </w:p>
    <w:p w14:paraId="5659D6D4">
      <w:pPr>
        <w:tabs>
          <w:tab w:val="left" w:pos="7938"/>
        </w:tabs>
        <w:spacing w:line="540" w:lineRule="exact"/>
        <w:ind w:firstLine="0" w:firstLineChars="0"/>
        <w:jc w:val="left"/>
        <w:rPr>
          <w:rFonts w:hint="eastAsia" w:ascii="仿宋_GB2312" w:eastAsia="仿宋_GB2312"/>
          <w:spacing w:val="0"/>
          <w:sz w:val="32"/>
          <w:szCs w:val="32"/>
        </w:rPr>
      </w:pPr>
    </w:p>
    <w:p w14:paraId="55CD9CF1">
      <w:pPr>
        <w:tabs>
          <w:tab w:val="left" w:pos="7938"/>
        </w:tabs>
        <w:spacing w:line="540" w:lineRule="exact"/>
        <w:ind w:firstLine="80" w:firstLineChars="25"/>
        <w:jc w:val="left"/>
        <w:rPr>
          <w:rFonts w:hint="eastAsia" w:ascii="仿宋_GB2312" w:eastAsia="仿宋_GB2312"/>
          <w:spacing w:val="0"/>
          <w:sz w:val="32"/>
          <w:szCs w:val="32"/>
        </w:rPr>
      </w:pPr>
      <w:r>
        <w:rPr>
          <w:rFonts w:hint="eastAsia" w:ascii="仿宋_GB2312" w:eastAsia="仿宋_GB2312"/>
          <w:spacing w:val="0"/>
          <w:sz w:val="32"/>
          <w:szCs w:val="32"/>
        </w:rPr>
        <w:t xml:space="preserve">广西壮族自治区    </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 xml:space="preserve">国家税务总局      </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 xml:space="preserve"> 广西壮族自治区</w:t>
      </w:r>
    </w:p>
    <w:p w14:paraId="779E83BD">
      <w:pPr>
        <w:tabs>
          <w:tab w:val="left" w:pos="7938"/>
        </w:tabs>
        <w:spacing w:line="540" w:lineRule="exact"/>
        <w:ind w:firstLine="419" w:firstLineChars="131"/>
        <w:jc w:val="left"/>
        <w:rPr>
          <w:rFonts w:hint="eastAsia" w:ascii="仿宋_GB2312" w:eastAsia="仿宋_GB2312"/>
          <w:spacing w:val="0"/>
          <w:sz w:val="32"/>
          <w:szCs w:val="32"/>
        </w:rPr>
      </w:pPr>
      <w:r>
        <w:rPr>
          <w:rFonts w:hint="eastAsia" w:ascii="仿宋_GB2312" w:eastAsia="仿宋_GB2312"/>
          <w:spacing w:val="0"/>
          <w:sz w:val="32"/>
          <w:szCs w:val="32"/>
        </w:rPr>
        <w:t xml:space="preserve">财 </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 xml:space="preserve">政 </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 xml:space="preserve">厅  </w:t>
      </w:r>
      <w:r>
        <w:rPr>
          <w:rFonts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w:t>
      </w:r>
      <w:r>
        <w:rPr>
          <w:rFonts w:ascii="仿宋_GB2312" w:eastAsia="仿宋_GB2312"/>
          <w:spacing w:val="0"/>
          <w:sz w:val="32"/>
          <w:szCs w:val="32"/>
        </w:rPr>
        <w:t xml:space="preserve"> </w:t>
      </w:r>
      <w:r>
        <w:rPr>
          <w:rFonts w:hint="eastAsia" w:ascii="仿宋_GB2312" w:eastAsia="仿宋_GB2312"/>
          <w:spacing w:val="0"/>
          <w:sz w:val="32"/>
          <w:szCs w:val="32"/>
        </w:rPr>
        <w:t xml:space="preserve">广西壮族自治区税务局  </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退役军人事务厅</w:t>
      </w:r>
    </w:p>
    <w:p w14:paraId="7BA81CE2">
      <w:pPr>
        <w:tabs>
          <w:tab w:val="left" w:pos="7513"/>
          <w:tab w:val="left" w:pos="7655"/>
        </w:tabs>
        <w:spacing w:line="540" w:lineRule="exact"/>
        <w:ind w:firstLine="5120" w:firstLineChars="1600"/>
        <w:jc w:val="left"/>
        <w:rPr>
          <w:rFonts w:hint="eastAsia" w:ascii="黑体" w:hAnsi="黑体" w:eastAsia="黑体"/>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default" w:ascii="仿宋_GB2312" w:eastAsia="仿宋_GB2312"/>
          <w:sz w:val="32"/>
          <w:szCs w:val="32"/>
          <w:lang w:val="en" w:eastAsia="zh-CN"/>
        </w:rPr>
        <w:t>6</w:t>
      </w:r>
      <w:r>
        <w:rPr>
          <w:rFonts w:hint="eastAsia" w:ascii="仿宋_GB2312" w:eastAsia="仿宋_GB2312"/>
          <w:sz w:val="32"/>
          <w:szCs w:val="32"/>
        </w:rPr>
        <w:t>日</w:t>
      </w:r>
    </w:p>
    <w:p w14:paraId="0B798A72">
      <w:pPr>
        <w:spacing w:line="560" w:lineRule="exact"/>
        <w:jc w:val="left"/>
        <w:rPr>
          <w:rFonts w:ascii="方正小标宋简体" w:eastAsia="方正小标宋简体"/>
          <w:sz w:val="32"/>
          <w:szCs w:val="32"/>
        </w:rPr>
      </w:pPr>
      <w:r>
        <w:rPr>
          <w:rFonts w:hint="eastAsia" w:ascii="黑体" w:hAnsi="黑体" w:eastAsia="黑体"/>
          <w:sz w:val="32"/>
          <w:szCs w:val="32"/>
        </w:rPr>
        <w:t>公开方式：</w:t>
      </w:r>
      <w:r>
        <w:rPr>
          <w:rFonts w:hint="eastAsia" w:ascii="方正小标宋简体" w:eastAsia="方正小标宋简体"/>
          <w:sz w:val="32"/>
          <w:szCs w:val="32"/>
          <w:lang w:eastAsia="zh-CN"/>
        </w:rPr>
        <w:t>主动</w:t>
      </w:r>
      <w:r>
        <w:rPr>
          <w:rFonts w:hint="eastAsia" w:ascii="方正小标宋简体" w:eastAsia="方正小标宋简体"/>
          <w:sz w:val="32"/>
          <w:szCs w:val="32"/>
        </w:rPr>
        <w:t xml:space="preserve">公开                                     </w:t>
      </w:r>
    </w:p>
    <w:p w14:paraId="79817F2A">
      <w:pPr>
        <w:tabs>
          <w:tab w:val="left" w:pos="1823"/>
        </w:tabs>
        <w:spacing w:line="240" w:lineRule="auto"/>
        <w:ind w:firstLine="298" w:firstLineChars="142"/>
        <w:jc w:val="left"/>
        <w:rPr>
          <w:rFonts w:hint="eastAsia" w:eastAsia="仿宋_GB2312"/>
          <w:kern w:val="2"/>
          <w:sz w:val="21"/>
          <w:szCs w:val="22"/>
          <w:lang w:val="en-US" w:eastAsia="zh-CN" w:bidi="ar-SA"/>
        </w:rPr>
      </w:pPr>
      <w:r>
        <w:rPr>
          <w:rFonts w:hint="eastAsia" w:eastAsia="仿宋_GB2312"/>
          <w:kern w:val="2"/>
          <w:sz w:val="21"/>
          <w:szCs w:val="22"/>
          <w:lang w:val="en-US" w:eastAsia="zh-CN" w:bidi="ar-SA"/>
        </w:rPr>
        <w:drawing>
          <wp:anchor distT="0" distB="0" distL="114300" distR="114300" simplePos="0" relativeHeight="251661312" behindDoc="0" locked="0" layoutInCell="1" allowOverlap="1">
            <wp:simplePos x="0" y="0"/>
            <wp:positionH relativeFrom="page">
              <wp:posOffset>5332730</wp:posOffset>
            </wp:positionH>
            <wp:positionV relativeFrom="page">
              <wp:posOffset>9457055</wp:posOffset>
            </wp:positionV>
            <wp:extent cx="1343025" cy="537210"/>
            <wp:effectExtent l="0" t="0" r="13335" b="11430"/>
            <wp:wrapNone/>
            <wp:docPr id="1" name="图片 2" descr="170646246841664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06462468416643072"/>
                    <pic:cNvPicPr>
                      <a:picLocks noChangeAspect="1"/>
                    </pic:cNvPicPr>
                  </pic:nvPicPr>
                  <pic:blipFill>
                    <a:blip r:embed="rId6"/>
                    <a:stretch>
                      <a:fillRect/>
                    </a:stretch>
                  </pic:blipFill>
                  <pic:spPr>
                    <a:xfrm>
                      <a:off x="0" y="0"/>
                      <a:ext cx="1343025" cy="537210"/>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21590</wp:posOffset>
                </wp:positionV>
                <wp:extent cx="5615940" cy="0"/>
                <wp:effectExtent l="0" t="6350" r="0" b="6350"/>
                <wp:wrapNone/>
                <wp:docPr id="43" name="直接箭头连接符 4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a:effectLst/>
                      </wps:spPr>
                      <wps:bodyPr/>
                    </wps:wsp>
                  </a:graphicData>
                </a:graphic>
              </wp:anchor>
            </w:drawing>
          </mc:Choice>
          <mc:Fallback>
            <w:pict>
              <v:shape id="_x0000_s1026" o:spid="_x0000_s1026" o:spt="32" type="#_x0000_t32" style="position:absolute;left:0pt;margin-left:1.6pt;margin-top:1.7pt;height:0pt;width:442.2pt;z-index:251659264;mso-width-relative:page;mso-height-relative:page;" filled="f" coordsize="21600,21600" o:gfxdata="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ahup9EAAAAFAQAADwAAAAAAAAABACAAAAAiAAAAZHJzL2Rvd25yZXYueG1sUEsB&#10;AhQAFAAAAAgAh07iQLZdk1f8AQAAzwMAAA4AAAAAAAAAAQAgAAAAIAEAAGRycy9lMm9Eb2MueG1s&#10;UEsFBgAAAAAGAAYAWQEAAI4FAAAAAA==&#10;">
                <v:path arrowok="t"/>
                <v:fill on="f" focussize="0,0"/>
                <v:stroke weight="1pt"/>
                <v:imagedata o:title=""/>
                <o:lock v:ext="edit"/>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427990</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3.7pt;height:0pt;width:442.2pt;z-index:251660288;mso-width-relative:page;mso-height-relative:page;" filled="f" coordsize="21600,21600" o:gfxdata="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SnQyNUAAAAHAQAADwAAAAAAAAABACAAAAAiAAAAZHJzL2Rvd25yZXYueG1s&#10;UEsBAhQAFAAAAAgAh07iQAg9kwn7AQAAzgMAAA4AAAAAAAAAAQAgAAAAJAEAAGRycy9lMm9Eb2Mu&#10;eG1sUEsFBgAAAAAGAAYAWQEAAJEFAAAAAA==&#10;">
                <v:path arrowok="t"/>
                <v:fill on="f" focussize="0,0"/>
                <v:stroke/>
                <v:imagedata o:title=""/>
                <o:lock v:ext="edit"/>
              </v:shape>
            </w:pict>
          </mc:Fallback>
        </mc:AlternateContent>
      </w:r>
      <w:r>
        <w:rPr>
          <w:rFonts w:hint="eastAsia" w:ascii="仿宋_GB2312" w:eastAsia="仿宋_GB2312"/>
          <w:sz w:val="28"/>
          <w:szCs w:val="28"/>
        </w:rPr>
        <w:t xml:space="preserve">广西壮族自治区财政厅办公室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日印发</w:t>
      </w:r>
      <w:bookmarkStart w:id="0" w:name="barcode"/>
      <w:bookmarkEnd w:id="0"/>
    </w:p>
    <w:p w14:paraId="3B2729D7"/>
    <w:sectPr>
      <w:footerReference r:id="rId3" w:type="default"/>
      <w:footerReference r:id="rId4" w:type="even"/>
      <w:pgSz w:w="11906" w:h="16838"/>
      <w:pgMar w:top="2098" w:right="1418"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2F14">
    <w:pPr>
      <w:pStyle w:val="2"/>
      <w:ind w:right="27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CD3E">
    <w:pPr>
      <w:pStyle w:val="2"/>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F2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2025-06-19T10:08:54Z</dcterms:created>
  <dc:creator>83647</dc:creator>
  <cp:lastModifiedBy>我的英雄</cp:lastModifiedBy>
  <dcterms:modified xsi:type="dcterms:W3CDTF">2025-06-19T10:09:02Z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eyJoZGlkIjoiZDA3ZDQwMmNiOWFlYzZjYTcwOWJiZGQ0YTA5ODBmZGUiLCJ1c2VySWQiOiI0NDA1NTQyMDAifQ==</vt:lpwstr>
  </property>
  <property fmtid="{D5CDD505-2E9C-101B-9397-08002B2CF9AE}" pid="4" name="ICV">
    <vt:lpwstr>E757FCB7A17144D7A43B606028C49025_12</vt:lpwstr>
  </property>
</Properties>
</file>